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04A17" w14:textId="1BF2C24B" w:rsidR="009A3801" w:rsidRPr="00C33F45" w:rsidRDefault="00D91670" w:rsidP="00D91670">
      <w:pPr>
        <w:spacing w:after="182" w:line="236" w:lineRule="auto"/>
        <w:ind w:left="881" w:right="1238" w:firstLine="0"/>
        <w:rPr>
          <w:b/>
          <w:color w:val="8DA240"/>
          <w:sz w:val="22"/>
          <w:lang w:val="en-US"/>
        </w:rPr>
      </w:pPr>
      <w:r w:rsidRPr="00C33F45">
        <w:rPr>
          <w:b/>
          <w:bCs/>
          <w:color w:val="8DA240"/>
          <w:sz w:val="26"/>
          <w:lang w:val="en-US"/>
        </w:rPr>
        <w:t>Title of the Paper</w:t>
      </w:r>
      <w:r w:rsidRPr="00C33F45">
        <w:rPr>
          <w:b/>
          <w:color w:val="8DA240"/>
          <w:sz w:val="26"/>
        </w:rPr>
        <w:t xml:space="preserve">: </w:t>
      </w:r>
      <w:r w:rsidRPr="00C33F45">
        <w:rPr>
          <w:b/>
          <w:color w:val="8DA240"/>
          <w:sz w:val="22"/>
          <w:lang w:val="en-US"/>
        </w:rPr>
        <w:t>concise, informative, max ~15 words</w:t>
      </w:r>
      <w:r w:rsidR="005E58B4" w:rsidRPr="00C33F45">
        <w:rPr>
          <w:b/>
          <w:color w:val="8DA240"/>
          <w:sz w:val="22"/>
          <w:lang w:val="en-US"/>
        </w:rPr>
        <w:t xml:space="preserve">. concise, informative, max ~15 words concise </w:t>
      </w:r>
    </w:p>
    <w:p w14:paraId="46FABB5D" w14:textId="77777777" w:rsidR="005E58B4" w:rsidRDefault="005E58B4" w:rsidP="00D91670">
      <w:pPr>
        <w:spacing w:after="182" w:line="236" w:lineRule="auto"/>
        <w:ind w:left="881" w:right="1238" w:firstLine="0"/>
      </w:pPr>
    </w:p>
    <w:p w14:paraId="7A673070" w14:textId="6AF1BD13" w:rsidR="009A3801" w:rsidRDefault="00D91670" w:rsidP="00D91670">
      <w:pPr>
        <w:spacing w:after="0" w:line="259" w:lineRule="auto"/>
        <w:ind w:left="876"/>
        <w:jc w:val="left"/>
      </w:pPr>
      <w:r w:rsidRPr="00D91670">
        <w:rPr>
          <w:b/>
          <w:lang w:val="en-US"/>
        </w:rPr>
        <w:t xml:space="preserve">Author </w:t>
      </w:r>
      <w:proofErr w:type="spellStart"/>
      <w:r w:rsidRPr="00D91670">
        <w:rPr>
          <w:b/>
          <w:lang w:val="en-US"/>
        </w:rPr>
        <w:t>Name</w:t>
      </w:r>
      <w:r w:rsidR="0086405E" w:rsidRPr="0086405E">
        <w:rPr>
          <w:b/>
          <w:vertAlign w:val="superscript"/>
          <w:lang w:val="en-US"/>
        </w:rPr>
        <w:t>a</w:t>
      </w:r>
      <w:proofErr w:type="spellEnd"/>
      <w:r>
        <w:rPr>
          <w:b/>
        </w:rPr>
        <w:t xml:space="preserve">, </w:t>
      </w:r>
      <w:r w:rsidRPr="00D91670">
        <w:rPr>
          <w:b/>
          <w:lang w:val="en-US"/>
        </w:rPr>
        <w:t>Author Name</w:t>
      </w:r>
      <w:r>
        <w:rPr>
          <w:b/>
          <w:lang w:val="en-US"/>
        </w:rPr>
        <w:t>2</w:t>
      </w:r>
      <w:r w:rsidR="0086405E">
        <w:rPr>
          <w:b/>
          <w:sz w:val="16"/>
          <w:vertAlign w:val="superscript"/>
        </w:rPr>
        <w:t>b</w:t>
      </w:r>
      <w:r>
        <w:rPr>
          <w:b/>
        </w:rPr>
        <w:t xml:space="preserve">, </w:t>
      </w:r>
      <w:r w:rsidRPr="00D91670">
        <w:rPr>
          <w:b/>
          <w:lang w:val="en-US"/>
        </w:rPr>
        <w:t>Author Name</w:t>
      </w:r>
      <w:r>
        <w:rPr>
          <w:b/>
          <w:lang w:val="en-US"/>
        </w:rPr>
        <w:t>3</w:t>
      </w:r>
      <w:r w:rsidR="0086405E">
        <w:rPr>
          <w:b/>
          <w:sz w:val="16"/>
          <w:vertAlign w:val="superscript"/>
        </w:rPr>
        <w:t>c</w:t>
      </w:r>
    </w:p>
    <w:p w14:paraId="63BA41F4" w14:textId="46A8F39D" w:rsidR="009A3801" w:rsidRDefault="00D91670">
      <w:pPr>
        <w:numPr>
          <w:ilvl w:val="0"/>
          <w:numId w:val="1"/>
        </w:numPr>
        <w:spacing w:after="0" w:line="236" w:lineRule="auto"/>
        <w:ind w:left="1042" w:right="633" w:hanging="176"/>
        <w:jc w:val="left"/>
      </w:pPr>
      <w:r>
        <w:rPr>
          <w:sz w:val="16"/>
        </w:rPr>
        <w:t xml:space="preserve">Institution | e-Mail </w:t>
      </w:r>
    </w:p>
    <w:p w14:paraId="0666B4D9" w14:textId="7DE458CC" w:rsidR="00D91670" w:rsidRPr="00D91670" w:rsidRDefault="00D91670" w:rsidP="00D91670">
      <w:pPr>
        <w:numPr>
          <w:ilvl w:val="0"/>
          <w:numId w:val="1"/>
        </w:numPr>
        <w:spacing w:after="0" w:line="236" w:lineRule="auto"/>
        <w:ind w:left="1042" w:right="633" w:hanging="176"/>
        <w:jc w:val="left"/>
      </w:pPr>
      <w:r w:rsidRPr="00D91670">
        <w:rPr>
          <w:sz w:val="16"/>
        </w:rPr>
        <w:t>Institution | e-Mail</w:t>
      </w:r>
    </w:p>
    <w:p w14:paraId="7B8124D9" w14:textId="23762CDE" w:rsidR="009A3801" w:rsidRDefault="00D91670" w:rsidP="00D91670">
      <w:pPr>
        <w:numPr>
          <w:ilvl w:val="0"/>
          <w:numId w:val="1"/>
        </w:numPr>
        <w:spacing w:after="368" w:line="236" w:lineRule="auto"/>
        <w:ind w:left="1042" w:right="633" w:hanging="176"/>
        <w:jc w:val="left"/>
      </w:pPr>
      <w:r w:rsidRPr="00D91670">
        <w:rPr>
          <w:sz w:val="16"/>
        </w:rPr>
        <w:t>Institution | e-Mail</w:t>
      </w:r>
      <w:r>
        <w:rPr>
          <w:sz w:val="16"/>
        </w:rPr>
        <w:t xml:space="preserve"> </w:t>
      </w:r>
    </w:p>
    <w:p w14:paraId="246F98A9" w14:textId="77777777" w:rsidR="009A3801" w:rsidRDefault="00000000">
      <w:pPr>
        <w:spacing w:after="0" w:line="259" w:lineRule="auto"/>
        <w:ind w:left="876"/>
        <w:jc w:val="left"/>
      </w:pPr>
      <w:r>
        <w:rPr>
          <w:b/>
        </w:rPr>
        <w:t>Abstract.</w:t>
      </w:r>
    </w:p>
    <w:p w14:paraId="684060BC" w14:textId="5A721A6E" w:rsidR="009A3801" w:rsidRDefault="00D91670" w:rsidP="00D91670">
      <w:pPr>
        <w:spacing w:after="289" w:line="248" w:lineRule="auto"/>
      </w:pPr>
      <w:r w:rsidRPr="00D91670">
        <w:rPr>
          <w:i/>
          <w:lang w:val="en-US"/>
        </w:rPr>
        <w:t>150–250 words. Summarize the research problem, objective, methodology, main results, and conclusion</w:t>
      </w:r>
      <w:r>
        <w:rPr>
          <w:i/>
        </w:rPr>
        <w:t>.</w:t>
      </w:r>
    </w:p>
    <w:p w14:paraId="08CC083B" w14:textId="77777777" w:rsidR="009A3801" w:rsidRDefault="00000000">
      <w:pPr>
        <w:spacing w:after="0" w:line="259" w:lineRule="auto"/>
        <w:ind w:left="876"/>
        <w:jc w:val="left"/>
      </w:pPr>
      <w:r>
        <w:rPr>
          <w:b/>
        </w:rPr>
        <w:t>Keywords:</w:t>
      </w:r>
      <w:r>
        <w:rPr>
          <w:i/>
          <w:sz w:val="20"/>
        </w:rPr>
        <w:t xml:space="preserve"> </w:t>
      </w:r>
    </w:p>
    <w:p w14:paraId="1664838C" w14:textId="6FB84557" w:rsidR="009A3801" w:rsidRDefault="00000000" w:rsidP="00D91670">
      <w:pPr>
        <w:spacing w:after="305"/>
      </w:pPr>
      <w:r w:rsidRPr="00C33F45">
        <w:rPr>
          <w:noProof/>
          <w:color w:val="8DA240"/>
          <w:sz w:val="22"/>
        </w:rPr>
        <mc:AlternateContent>
          <mc:Choice Requires="wpg">
            <w:drawing>
              <wp:anchor distT="0" distB="0" distL="114300" distR="114300" simplePos="0" relativeHeight="251658240" behindDoc="0" locked="0" layoutInCell="1" allowOverlap="1" wp14:anchorId="74329011" wp14:editId="32B6FD31">
                <wp:simplePos x="0" y="0"/>
                <wp:positionH relativeFrom="page">
                  <wp:posOffset>6350</wp:posOffset>
                </wp:positionH>
                <wp:positionV relativeFrom="page">
                  <wp:posOffset>575996</wp:posOffset>
                </wp:positionV>
                <wp:extent cx="569646" cy="509308"/>
                <wp:effectExtent l="0" t="0" r="1905" b="0"/>
                <wp:wrapSquare wrapText="bothSides"/>
                <wp:docPr id="4883" name="Group 4883"/>
                <wp:cNvGraphicFramePr/>
                <a:graphic xmlns:a="http://schemas.openxmlformats.org/drawingml/2006/main">
                  <a:graphicData uri="http://schemas.microsoft.com/office/word/2010/wordprocessingGroup">
                    <wpg:wgp>
                      <wpg:cNvGrpSpPr/>
                      <wpg:grpSpPr>
                        <a:xfrm>
                          <a:off x="0" y="0"/>
                          <a:ext cx="569646" cy="509308"/>
                          <a:chOff x="0" y="0"/>
                          <a:chExt cx="569646" cy="509308"/>
                        </a:xfrm>
                      </wpg:grpSpPr>
                      <wps:wsp>
                        <wps:cNvPr id="5374" name="Shape 5374"/>
                        <wps:cNvSpPr/>
                        <wps:spPr>
                          <a:xfrm>
                            <a:off x="0" y="0"/>
                            <a:ext cx="569646" cy="509308"/>
                          </a:xfrm>
                          <a:custGeom>
                            <a:avLst/>
                            <a:gdLst/>
                            <a:ahLst/>
                            <a:cxnLst/>
                            <a:rect l="0" t="0" r="0" b="0"/>
                            <a:pathLst>
                              <a:path w="569646" h="509308">
                                <a:moveTo>
                                  <a:pt x="0" y="0"/>
                                </a:moveTo>
                                <a:lnTo>
                                  <a:pt x="569646" y="0"/>
                                </a:lnTo>
                                <a:lnTo>
                                  <a:pt x="569646" y="509308"/>
                                </a:lnTo>
                                <a:lnTo>
                                  <a:pt x="0" y="509308"/>
                                </a:lnTo>
                                <a:lnTo>
                                  <a:pt x="0" y="0"/>
                                </a:lnTo>
                              </a:path>
                            </a:pathLst>
                          </a:custGeom>
                          <a:solidFill>
                            <a:srgbClr val="8DA240"/>
                          </a:solidFill>
                          <a:ln w="0" cap="flat">
                            <a:miter lim="127000"/>
                          </a:ln>
                        </wps:spPr>
                        <wps:style>
                          <a:lnRef idx="0">
                            <a:srgbClr val="000000">
                              <a:alpha val="0"/>
                            </a:srgbClr>
                          </a:lnRef>
                          <a:fillRef idx="1">
                            <a:srgbClr val="4F81BC"/>
                          </a:fillRef>
                          <a:effectRef idx="0">
                            <a:scrgbClr r="0" g="0" b="0"/>
                          </a:effectRef>
                          <a:fontRef idx="none"/>
                        </wps:style>
                        <wps:bodyPr/>
                      </wps:wsp>
                    </wpg:wgp>
                  </a:graphicData>
                </a:graphic>
              </wp:anchor>
            </w:drawing>
          </mc:Choice>
          <mc:Fallback>
            <w:pict>
              <v:group w14:anchorId="7740B59B" id="Group 4883" o:spid="_x0000_s1026" style="position:absolute;margin-left:.5pt;margin-top:45.35pt;width:44.85pt;height:40.1pt;z-index:251658240;mso-position-horizontal-relative:page;mso-position-vertical-relative:page" coordsize="5696,509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">
                <v:shape id="Shape 5374" o:spid="_x0000_s1027" style="position:absolute;width:5696;height:5093;visibility:visible;mso-wrap-style:square;v-text-anchor:top" coordsize="569646,5093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" path="m,l569646,r,509308l,509308,,e" fillcolor="#8da240" stroked="f" strokeweight="0">
                  <v:stroke miterlimit="83231f" joinstyle="miter"/>
                  <v:path arrowok="t" textboxrect="0,0,569646,509308"/>
                </v:shape>
                <w10:wrap type="square" anchorx="page" anchory="page"/>
              </v:group>
            </w:pict>
          </mc:Fallback>
        </mc:AlternateContent>
      </w:r>
      <w:r w:rsidR="00D91670" w:rsidRPr="00D91670">
        <w:rPr>
          <w:lang w:val="en-US"/>
        </w:rPr>
        <w:t>4–6 keywords separated by commas</w:t>
      </w:r>
    </w:p>
    <w:p w14:paraId="7D6F9E8A" w14:textId="1B0E4C01" w:rsidR="009A3801" w:rsidRDefault="00D91670" w:rsidP="00D91670">
      <w:pPr>
        <w:pStyle w:val="Titre1"/>
        <w:ind w:left="649"/>
      </w:pPr>
      <w:r w:rsidRPr="00D91670">
        <w:rPr>
          <w:lang w:val="en-US"/>
        </w:rPr>
        <w:t>Introduction</w:t>
      </w:r>
    </w:p>
    <w:p w14:paraId="3E220F2A" w14:textId="6832C52B" w:rsidR="009A3801" w:rsidRDefault="00D91670" w:rsidP="00D91670">
      <w:pPr>
        <w:ind w:left="649"/>
        <w:rPr>
          <w:lang w:val="en-US"/>
        </w:rPr>
      </w:pPr>
      <w:r w:rsidRPr="00D91670">
        <w:rPr>
          <w:rFonts w:asciiTheme="minorHAnsi" w:eastAsiaTheme="minorEastAsia" w:hAnsiTheme="minorHAnsi" w:cstheme="minorBidi"/>
          <w:color w:val="auto"/>
          <w:kern w:val="0"/>
          <w:sz w:val="22"/>
          <w:szCs w:val="22"/>
          <w:lang w:val="en-US" w:eastAsia="en-US"/>
          <w14:ligatures w14:val="none"/>
        </w:rPr>
        <w:t xml:space="preserve"> </w:t>
      </w:r>
      <w:r w:rsidRPr="00D91670">
        <w:rPr>
          <w:lang w:val="en-US"/>
        </w:rPr>
        <w:t>Discuss the main academic works related to the topic. Demonstrate the research gap</w:t>
      </w:r>
      <w:r>
        <w:rPr>
          <w:lang w:val="en-US"/>
        </w:rPr>
        <w:t>.</w:t>
      </w:r>
    </w:p>
    <w:p w14:paraId="4A428F90" w14:textId="77777777" w:rsidR="00611456" w:rsidRPr="00611456" w:rsidRDefault="00611456" w:rsidP="00611456">
      <w:pPr>
        <w:ind w:left="649"/>
      </w:pPr>
      <w:r w:rsidRPr="00611456">
        <w:t>The full paper must not exceed </w:t>
      </w:r>
      <w:r w:rsidRPr="00611456">
        <w:rPr>
          <w:b/>
          <w:bCs/>
        </w:rPr>
        <w:t>six (6) pages</w:t>
      </w:r>
      <w:r w:rsidRPr="00611456">
        <w:t>, </w:t>
      </w:r>
      <w:r w:rsidRPr="00611456">
        <w:rPr>
          <w:b/>
          <w:bCs/>
        </w:rPr>
        <w:t>including the title page</w:t>
      </w:r>
      <w:r w:rsidRPr="00611456">
        <w:t>, figures, tables, and references. Authors are responsible for ensuring that their manuscripts comply with this page limit before submission.</w:t>
      </w:r>
    </w:p>
    <w:p w14:paraId="768A7142" w14:textId="77777777" w:rsidR="00611456" w:rsidRPr="00611456" w:rsidRDefault="00611456" w:rsidP="00611456">
      <w:pPr>
        <w:ind w:left="649"/>
      </w:pPr>
      <w:r w:rsidRPr="00611456">
        <w:t>Manuscripts exceeding the page limit will be </w:t>
      </w:r>
      <w:r w:rsidRPr="00611456">
        <w:rPr>
          <w:b/>
          <w:bCs/>
        </w:rPr>
        <w:t>returned to the authors for reduction</w:t>
      </w:r>
      <w:r w:rsidRPr="00611456">
        <w:t> before they can proceed to the publication stage. Authors are requested to revise and resubmit the paper promptly in order to avoid delays in the production of the conference proceedings.</w:t>
      </w:r>
    </w:p>
    <w:p w14:paraId="4C2C6F56" w14:textId="64E482D0" w:rsidR="0086405E" w:rsidRPr="0086405E" w:rsidRDefault="0086405E" w:rsidP="0086405E">
      <w:pPr>
        <w:ind w:left="649"/>
      </w:pPr>
      <w:r w:rsidRPr="0086405E">
        <w:t>Footnotes</w:t>
      </w:r>
      <w:r>
        <w:rPr>
          <w:b/>
          <w:sz w:val="16"/>
          <w:vertAlign w:val="superscript"/>
        </w:rPr>
        <w:footnoteReference w:id="1"/>
      </w:r>
      <w:r w:rsidRPr="0086405E">
        <w:t xml:space="preserve"> should be used sparingly and only when necessary to provide additional information that cannot be easily incorporated into the main text. They should not be used for citing references that belong in the reference list.</w:t>
      </w:r>
    </w:p>
    <w:p w14:paraId="5FB81181" w14:textId="77777777" w:rsidR="0086405E" w:rsidRPr="0086405E" w:rsidRDefault="0086405E" w:rsidP="0086405E">
      <w:pPr>
        <w:ind w:left="649"/>
      </w:pPr>
      <w:r w:rsidRPr="0086405E">
        <w:t>Footnotes must appear at the bottom of the page on which they are referenced and should be numbered consecutively throughout the manuscript. Authors should ensure that footnotes remain concise and do not contain extensive explanations that may interrupt the flow of the text.</w:t>
      </w:r>
    </w:p>
    <w:p w14:paraId="1BFD96D1" w14:textId="57E8ACEA" w:rsidR="009A3801" w:rsidRDefault="00D91670" w:rsidP="00D91670">
      <w:pPr>
        <w:pStyle w:val="Titre1"/>
        <w:ind w:left="649"/>
      </w:pPr>
      <w:r w:rsidRPr="00D91670">
        <w:rPr>
          <w:lang w:val="en-US"/>
        </w:rPr>
        <w:t>Literature Review / Theoretical Framework</w:t>
      </w:r>
    </w:p>
    <w:p w14:paraId="6A8F9FCC" w14:textId="588FAB6B" w:rsidR="009A3801" w:rsidRDefault="00D91670" w:rsidP="00D91670">
      <w:pPr>
        <w:spacing w:after="80"/>
        <w:ind w:left="649"/>
      </w:pPr>
      <w:r w:rsidRPr="00D91670">
        <w:rPr>
          <w:lang w:val="en-US"/>
        </w:rPr>
        <w:t>Discuss the main academic works related to the topic. Demonstrate the research gap.</w:t>
      </w:r>
      <w:r>
        <w:t xml:space="preserve"> </w:t>
      </w:r>
    </w:p>
    <w:p w14:paraId="1333B0E3" w14:textId="40679AB9" w:rsidR="00D91670" w:rsidRDefault="00D91670" w:rsidP="004039A4">
      <w:r>
        <w:lastRenderedPageBreak/>
        <w:t>“</w:t>
      </w:r>
      <w:r w:rsidR="004039A4" w:rsidRPr="004039A4">
        <w:t>Long quotations (40 words or more) should be presented as block quotations. The quotation should start on a new line and be indented from the left margin. Quotation marks are typically omitted in block quotations. The citation should appear after the final punctuation.</w:t>
      </w:r>
      <w:r>
        <w:t xml:space="preserve">” (Author Name, Year, p.x). </w:t>
      </w:r>
    </w:p>
    <w:p w14:paraId="445AB3C4" w14:textId="00354896" w:rsidR="00D91670" w:rsidRDefault="004039A4" w:rsidP="004039A4">
      <w:pPr>
        <w:ind w:left="649"/>
      </w:pPr>
      <w:r w:rsidRPr="004039A4">
        <w:t>Short quotations (fewer than 40 words) should be incorporated directly into the text and enclosed in quotation marks. The citation should include the author’s name, the year of publication, and the page number when applicable.</w:t>
      </w:r>
      <w:r w:rsidRPr="004039A4">
        <w:rPr>
          <w:color w:val="000000"/>
        </w:rPr>
        <w:t xml:space="preserve"> </w:t>
      </w:r>
      <w:r w:rsidRPr="004039A4">
        <w:t>Example:</w:t>
      </w:r>
      <w:r>
        <w:t xml:space="preserve"> </w:t>
      </w:r>
      <w:r w:rsidRPr="004039A4">
        <w:t>According to the author, “effective communication is essential for successful collaboration” (Author, Year, p. XX).</w:t>
      </w:r>
      <w:r w:rsidR="001273A8" w:rsidRPr="001273A8">
        <w:t xml:space="preserve"> Lorem ipsum dolor sit amet, consectetur adipiscing elit, sed do eiusmod tempor incididunt ut labore et dolore magna aliqua.</w:t>
      </w:r>
      <w:r w:rsidR="001273A8">
        <w:t xml:space="preserve"> </w:t>
      </w:r>
      <w:r w:rsidR="001273A8" w:rsidRPr="001273A8">
        <w:t>Ut enim ad minim veniam, quis nostrud exercitation ullamco laboris nisi ut aliquip ex ea commodo consequat.</w:t>
      </w:r>
      <w:r w:rsidR="001273A8">
        <w:t xml:space="preserve"> </w:t>
      </w:r>
      <w:r w:rsidR="001273A8" w:rsidRPr="001273A8">
        <w:t>Duis aute irure dolor in reprehenderit in voluptate velit esse cillum dolore eu fugiat nulla pariatur.</w:t>
      </w:r>
      <w:r w:rsidR="001273A8">
        <w:t xml:space="preserve"> </w:t>
      </w:r>
      <w:r w:rsidR="001273A8" w:rsidRPr="001273A8">
        <w:t>Excepteur sint occaecat cupidatat non proident, sunt in culpa qui officia deserunt mollit anim id est laborum.</w:t>
      </w:r>
    </w:p>
    <w:p w14:paraId="01E87BAD" w14:textId="4EDD5132" w:rsidR="001273A8" w:rsidRPr="001273A8" w:rsidRDefault="001273A8" w:rsidP="001273A8">
      <w:pPr>
        <w:pStyle w:val="Titre1"/>
        <w:ind w:left="649"/>
        <w:rPr>
          <w:lang w:val="en-US"/>
        </w:rPr>
      </w:pPr>
      <w:r w:rsidRPr="001273A8">
        <w:rPr>
          <w:lang w:val="en-US"/>
        </w:rPr>
        <w:t>Methodology</w:t>
      </w:r>
    </w:p>
    <w:p w14:paraId="0D830177" w14:textId="5B188112" w:rsidR="009A3801" w:rsidRDefault="001273A8" w:rsidP="001273A8">
      <w:pPr>
        <w:ind w:left="649"/>
      </w:pPr>
      <w:r w:rsidRPr="001273A8">
        <w:rPr>
          <w:lang w:val="en-US"/>
        </w:rPr>
        <w:t>Explain research design, data collection methods, tools, participants, and analysis approach</w:t>
      </w:r>
      <w:r>
        <w:t xml:space="preserve">. </w:t>
      </w:r>
    </w:p>
    <w:p w14:paraId="5A5AFF67" w14:textId="7004E68F" w:rsidR="001273A8" w:rsidRDefault="001273A8" w:rsidP="001273A8">
      <w:pPr>
        <w:ind w:left="649"/>
      </w:pPr>
      <w:r w:rsidRPr="001273A8">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4D74A251" w14:textId="0E83E9A0" w:rsidR="001273A8" w:rsidRDefault="001273A8" w:rsidP="001273A8">
      <w:pPr>
        <w:ind w:left="649"/>
      </w:pPr>
      <w:r w:rsidRPr="001273A8">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64EB187D" w14:textId="037684B3" w:rsidR="001273A8" w:rsidRPr="001273A8" w:rsidRDefault="001273A8" w:rsidP="001273A8">
      <w:pPr>
        <w:pStyle w:val="Titre1"/>
        <w:ind w:left="649"/>
        <w:rPr>
          <w:bCs/>
          <w:lang w:val="en-US"/>
        </w:rPr>
      </w:pPr>
      <w:r w:rsidRPr="001273A8">
        <w:rPr>
          <w:lang w:val="en-US"/>
        </w:rPr>
        <w:t>Results</w:t>
      </w:r>
    </w:p>
    <w:p w14:paraId="2A176F31" w14:textId="22AD3A8E" w:rsidR="001273A8" w:rsidRDefault="001273A8" w:rsidP="001273A8">
      <w:pPr>
        <w:ind w:left="649"/>
        <w:rPr>
          <w:lang w:val="en-US"/>
        </w:rPr>
      </w:pPr>
      <w:r w:rsidRPr="001273A8">
        <w:rPr>
          <w:lang w:val="en-US"/>
        </w:rPr>
        <w:t>Present the main findings of the research. Include tables or figures if needed.</w:t>
      </w:r>
    </w:p>
    <w:p w14:paraId="7D9CFC50" w14:textId="0A887A82" w:rsidR="001273A8" w:rsidRDefault="001273A8" w:rsidP="001273A8">
      <w:pPr>
        <w:ind w:left="649"/>
      </w:pPr>
      <w:r w:rsidRPr="001273A8">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016375D8" w14:textId="702CF686" w:rsidR="001273A8" w:rsidRDefault="004039A4" w:rsidP="004039A4">
      <w:pPr>
        <w:spacing w:after="0"/>
        <w:ind w:left="649"/>
        <w:jc w:val="center"/>
      </w:pPr>
      <w:r>
        <w:rPr>
          <w:noProof/>
        </w:rPr>
        <w:lastRenderedPageBreak/>
        <w:drawing>
          <wp:inline distT="0" distB="0" distL="0" distR="0" wp14:anchorId="07FA76C8" wp14:editId="1CD88F18">
            <wp:extent cx="1698625" cy="1455964"/>
            <wp:effectExtent l="0" t="0" r="0" b="5080"/>
            <wp:docPr id="258563378" name="Image 20" descr="Une image contenant sphère, cercle, bal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563378" name="Image 20" descr="Une image contenant sphère, cercle, balle&#10;&#10;Le contenu généré par l’IA peut être incorrect."/>
                    <pic:cNvPicPr/>
                  </pic:nvPicPr>
                  <pic:blipFill rotWithShape="1">
                    <a:blip r:embed="rId7" cstate="print">
                      <a:extLst>
                        <a:ext uri="{28A0092B-C50C-407E-A947-70E740481C1C}">
                          <a14:useLocalDpi xmlns:a14="http://schemas.microsoft.com/office/drawing/2010/main" val="0"/>
                        </a:ext>
                      </a:extLst>
                    </a:blip>
                    <a:srcRect b="14286"/>
                    <a:stretch>
                      <a:fillRect/>
                    </a:stretch>
                  </pic:blipFill>
                  <pic:spPr bwMode="auto">
                    <a:xfrm>
                      <a:off x="0" y="0"/>
                      <a:ext cx="1704120" cy="1460674"/>
                    </a:xfrm>
                    <a:prstGeom prst="rect">
                      <a:avLst/>
                    </a:prstGeom>
                    <a:ln>
                      <a:noFill/>
                    </a:ln>
                    <a:extLst>
                      <a:ext uri="{53640926-AAD7-44D8-BBD7-CCE9431645EC}">
                        <a14:shadowObscured xmlns:a14="http://schemas.microsoft.com/office/drawing/2010/main"/>
                      </a:ext>
                    </a:extLst>
                  </pic:spPr>
                </pic:pic>
              </a:graphicData>
            </a:graphic>
          </wp:inline>
        </w:drawing>
      </w:r>
    </w:p>
    <w:p w14:paraId="7E1FDC80" w14:textId="5FD15489" w:rsidR="001273A8" w:rsidRPr="001273A8" w:rsidRDefault="001273A8" w:rsidP="001273A8">
      <w:pPr>
        <w:ind w:left="649"/>
        <w:jc w:val="center"/>
      </w:pPr>
      <w:r w:rsidRPr="001273A8">
        <w:rPr>
          <w:sz w:val="12"/>
        </w:rPr>
        <w:t>Figure 1. Plans and Elevations of the Project, Redrawn by the author, 2025</w:t>
      </w:r>
      <w:r>
        <w:t>.</w:t>
      </w:r>
    </w:p>
    <w:p w14:paraId="7B90D3F2" w14:textId="7B13AD1C" w:rsidR="001273A8" w:rsidRDefault="004039A4" w:rsidP="004039A4">
      <w:pPr>
        <w:ind w:left="649"/>
      </w:pPr>
      <w:r w:rsidRPr="004039A4">
        <w:t>All figures must be submitted in high resolution to ensure optimal print and digital quality. Images should have a minimum resolution of </w:t>
      </w:r>
      <w:r w:rsidRPr="004039A4">
        <w:rPr>
          <w:b/>
          <w:bCs/>
        </w:rPr>
        <w:t>300 dpi (dots per inch)</w:t>
      </w:r>
      <w:r w:rsidRPr="004039A4">
        <w:t> at their final printed size. Acceptable file formats include TIFF, PNG, or high-quality JPEG.</w:t>
      </w:r>
    </w:p>
    <w:p w14:paraId="3F39DBE9" w14:textId="035CF798" w:rsidR="004039A4" w:rsidRDefault="004039A4" w:rsidP="004039A4">
      <w:pPr>
        <w:ind w:left="649"/>
      </w:pPr>
      <w:r w:rsidRPr="004039A4">
        <w:t>Figures must be clearly numbered in the order in which they are referenced in the text (e.g., Figure 1, Figure 2). Each figure must include a concise caption placed below the image. The caption should briefly describe the content of the figure so that it can be understood independently of the main text.</w:t>
      </w:r>
    </w:p>
    <w:p w14:paraId="2364D44E" w14:textId="5EC09773" w:rsidR="004039A4" w:rsidRDefault="004039A4" w:rsidP="004039A4">
      <w:pPr>
        <w:ind w:left="649"/>
      </w:pPr>
      <w:r w:rsidRPr="004039A4">
        <w:t>All graphical elements (labels, symbols, legends) must remain legible after scaling. Avoid excessive compression or low-resolution images, as these may appear pixelated or blurry in print.</w:t>
      </w:r>
    </w:p>
    <w:p w14:paraId="79AD70FA" w14:textId="77777777" w:rsidR="004039A4" w:rsidRPr="004039A4" w:rsidRDefault="004039A4" w:rsidP="004039A4">
      <w:pPr>
        <w:ind w:left="649"/>
      </w:pPr>
      <w:r w:rsidRPr="004039A4">
        <w:t>If a figure is reproduced or adapted from another source, the </w:t>
      </w:r>
      <w:r w:rsidRPr="004039A4">
        <w:rPr>
          <w:b/>
          <w:bCs/>
        </w:rPr>
        <w:t>original source must be properly cited in the caption in accordance with the applicable citation style</w:t>
      </w:r>
      <w:r w:rsidRPr="004039A4">
        <w:t>. When required, authors are responsible for obtaining permission from the copyright holder and indicating the source in the figure caption (e.g., “Source: Author, Year” or “Adapted from Author, Year”).</w:t>
      </w:r>
    </w:p>
    <w:p w14:paraId="0DD4283A" w14:textId="77777777" w:rsidR="004039A4" w:rsidRPr="004039A4" w:rsidRDefault="004039A4" w:rsidP="004039A4">
      <w:pPr>
        <w:ind w:left="649"/>
      </w:pPr>
      <w:r w:rsidRPr="004039A4">
        <w:t>Figures created by the author should also indicate the source when they are based on external data or previously published material.</w:t>
      </w:r>
    </w:p>
    <w:p w14:paraId="60118756" w14:textId="2F8EA580" w:rsidR="001273A8" w:rsidRPr="001273A8" w:rsidRDefault="001273A8" w:rsidP="001273A8">
      <w:pPr>
        <w:pStyle w:val="Titre1"/>
        <w:ind w:left="649"/>
        <w:rPr>
          <w:bCs/>
          <w:lang w:val="en-US"/>
        </w:rPr>
      </w:pPr>
      <w:r w:rsidRPr="001273A8">
        <w:rPr>
          <w:lang w:val="en-US"/>
        </w:rPr>
        <w:t>Discussion</w:t>
      </w:r>
    </w:p>
    <w:p w14:paraId="1B81D499" w14:textId="69214695" w:rsidR="001273A8" w:rsidRDefault="001273A8" w:rsidP="001273A8">
      <w:pPr>
        <w:ind w:left="649"/>
        <w:rPr>
          <w:lang w:val="en-US"/>
        </w:rPr>
      </w:pPr>
      <w:r w:rsidRPr="001273A8">
        <w:rPr>
          <w:lang w:val="en-US"/>
        </w:rPr>
        <w:t>Interpret the results and relate them to the literature.</w:t>
      </w:r>
    </w:p>
    <w:p w14:paraId="35B181EB" w14:textId="77777777" w:rsidR="00611456" w:rsidRPr="001273A8" w:rsidRDefault="00611456" w:rsidP="00611456">
      <w:pPr>
        <w:ind w:left="649"/>
        <w:rPr>
          <w:lang w:val="fr-FR"/>
        </w:rPr>
      </w:pPr>
      <w:r w:rsidRPr="001273A8">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75D1E7C4" w14:textId="77777777" w:rsidR="00611456" w:rsidRPr="001273A8" w:rsidRDefault="00611456" w:rsidP="00611456">
      <w:pPr>
        <w:ind w:left="649"/>
        <w:rPr>
          <w:lang w:val="fr-FR"/>
        </w:rPr>
      </w:pPr>
      <w:r w:rsidRPr="001273A8">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5EC5A9B4" w14:textId="7BF7F4BA" w:rsidR="001273A8" w:rsidRPr="001273A8" w:rsidRDefault="001273A8" w:rsidP="001273A8">
      <w:pPr>
        <w:pStyle w:val="Titre1"/>
        <w:ind w:left="649"/>
        <w:rPr>
          <w:bCs/>
          <w:lang w:val="en-US"/>
        </w:rPr>
      </w:pPr>
      <w:r w:rsidRPr="001273A8">
        <w:rPr>
          <w:lang w:val="en-US"/>
        </w:rPr>
        <w:lastRenderedPageBreak/>
        <w:t>Conclusion</w:t>
      </w:r>
    </w:p>
    <w:p w14:paraId="600C3A1A" w14:textId="6E5C9C89" w:rsidR="001273A8" w:rsidRDefault="001273A8" w:rsidP="001273A8">
      <w:pPr>
        <w:ind w:left="649"/>
        <w:rPr>
          <w:lang w:val="en-US"/>
        </w:rPr>
      </w:pPr>
      <w:r w:rsidRPr="001273A8">
        <w:rPr>
          <w:lang w:val="en-US"/>
        </w:rPr>
        <w:t>Summarize the main findings, implications, and possible future research.</w:t>
      </w:r>
    </w:p>
    <w:p w14:paraId="0D00FBF1" w14:textId="79CE0CB0" w:rsidR="001273A8" w:rsidRDefault="001273A8" w:rsidP="001273A8">
      <w:pPr>
        <w:ind w:left="649"/>
      </w:pPr>
      <w:r w:rsidRPr="001273A8">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6211C130" w14:textId="77777777" w:rsidR="00611456" w:rsidRPr="001273A8" w:rsidRDefault="00611456" w:rsidP="00611456">
      <w:pPr>
        <w:ind w:left="649"/>
        <w:rPr>
          <w:lang w:val="fr-FR"/>
        </w:rPr>
      </w:pPr>
      <w:r w:rsidRPr="001273A8">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501DDDDF" w14:textId="77777777" w:rsidR="001273A8" w:rsidRPr="001273A8" w:rsidRDefault="001273A8" w:rsidP="001273A8">
      <w:pPr>
        <w:pStyle w:val="Titre1"/>
        <w:ind w:left="649"/>
        <w:rPr>
          <w:bCs/>
          <w:lang w:val="en-US"/>
        </w:rPr>
      </w:pPr>
      <w:r w:rsidRPr="001273A8">
        <w:rPr>
          <w:lang w:val="en-US"/>
        </w:rPr>
        <w:t>References</w:t>
      </w:r>
      <w:r w:rsidRPr="001273A8">
        <w:rPr>
          <w:bCs/>
          <w:lang w:val="en-US"/>
        </w:rPr>
        <w:t xml:space="preserve"> (APA 7)</w:t>
      </w:r>
    </w:p>
    <w:p w14:paraId="1A55B95B" w14:textId="77777777" w:rsidR="00611456" w:rsidRDefault="00611456" w:rsidP="00611456">
      <w:pPr>
        <w:spacing w:after="119"/>
        <w:ind w:left="649"/>
      </w:pPr>
      <w:r w:rsidRPr="00611456">
        <w:t>Smith, J. A. (2020). </w:t>
      </w:r>
      <w:r w:rsidRPr="00611456">
        <w:rPr>
          <w:i/>
          <w:iCs/>
        </w:rPr>
        <w:t>Introduction to social research</w:t>
      </w:r>
      <w:r w:rsidRPr="00611456">
        <w:t>. Oxford University Press.</w:t>
      </w:r>
    </w:p>
    <w:p w14:paraId="78DB406A" w14:textId="2B9315F1" w:rsidR="00611456" w:rsidRDefault="00611456" w:rsidP="00611456">
      <w:pPr>
        <w:spacing w:after="119"/>
        <w:ind w:left="649"/>
      </w:pPr>
      <w:r w:rsidRPr="00611456">
        <w:t>Garcia, M., &amp; Lee, T. (2019). Digital communication and collaborative learning. </w:t>
      </w:r>
      <w:r w:rsidRPr="00611456">
        <w:rPr>
          <w:i/>
          <w:iCs/>
        </w:rPr>
        <w:t>Journal of Educational Technology</w:t>
      </w:r>
      <w:r w:rsidRPr="00611456">
        <w:t>, 15(3), 45–62. </w:t>
      </w:r>
      <w:hyperlink r:id="rId8" w:history="1">
        <w:r w:rsidRPr="00611456">
          <w:rPr>
            <w:rStyle w:val="Lienhypertexte"/>
          </w:rPr>
          <w:t>https://doi.org/10.1234/jet.2019.5678</w:t>
        </w:r>
      </w:hyperlink>
    </w:p>
    <w:p w14:paraId="3BC67503" w14:textId="2E32DE49" w:rsidR="00611456" w:rsidRDefault="00611456" w:rsidP="00611456">
      <w:pPr>
        <w:spacing w:after="119"/>
        <w:ind w:left="649"/>
      </w:pPr>
      <w:r w:rsidRPr="00611456">
        <w:t>Brown, L. (2018). Innovation in higher education. In P. Wilson &amp; R. Taylor (Eds.), </w:t>
      </w:r>
      <w:r w:rsidRPr="00611456">
        <w:rPr>
          <w:i/>
          <w:iCs/>
        </w:rPr>
        <w:t>Perspectives on modern education</w:t>
      </w:r>
      <w:r w:rsidRPr="00611456">
        <w:t>(pp. 101–120). Routledge.</w:t>
      </w:r>
    </w:p>
    <w:p w14:paraId="33DC5152" w14:textId="0D1624AD" w:rsidR="00611456" w:rsidRDefault="00611456" w:rsidP="00611456">
      <w:pPr>
        <w:spacing w:after="119"/>
        <w:ind w:left="649"/>
      </w:pPr>
      <w:r w:rsidRPr="00611456">
        <w:t>World Health Organization. (2022). Climate change and health. </w:t>
      </w:r>
      <w:hyperlink r:id="rId9" w:history="1">
        <w:r w:rsidRPr="00611456">
          <w:rPr>
            <w:rStyle w:val="Lienhypertexte"/>
          </w:rPr>
          <w:t>https://www.who.int/news-room/fact-sheets/detail/climate-change-and-health</w:t>
        </w:r>
      </w:hyperlink>
    </w:p>
    <w:p w14:paraId="6C0D5C86" w14:textId="71CAB3C7" w:rsidR="00611456" w:rsidRDefault="00611456" w:rsidP="00611456">
      <w:pPr>
        <w:spacing w:after="119"/>
        <w:ind w:left="649"/>
      </w:pPr>
      <w:r w:rsidRPr="00611456">
        <w:t>Johnson, R. (2021, May 14). Universities expand online learning programs. </w:t>
      </w:r>
      <w:r w:rsidRPr="00611456">
        <w:rPr>
          <w:i/>
          <w:iCs/>
        </w:rPr>
        <w:t>The New York Times</w:t>
      </w:r>
      <w:r w:rsidRPr="00611456">
        <w:t>. </w:t>
      </w:r>
      <w:hyperlink r:id="rId10" w:history="1">
        <w:r w:rsidRPr="00611456">
          <w:rPr>
            <w:rStyle w:val="Lienhypertexte"/>
          </w:rPr>
          <w:t>https://www.nytimes.com/</w:t>
        </w:r>
      </w:hyperlink>
    </w:p>
    <w:p w14:paraId="7EC8B0C6" w14:textId="0937B1E3" w:rsidR="009A3801" w:rsidRDefault="009A3801">
      <w:pPr>
        <w:spacing w:after="0" w:line="259" w:lineRule="auto"/>
        <w:ind w:left="174" w:firstLine="0"/>
        <w:jc w:val="left"/>
      </w:pPr>
    </w:p>
    <w:sectPr w:rsidR="009A3801" w:rsidSect="00C33F45">
      <w:headerReference w:type="even" r:id="rId11"/>
      <w:headerReference w:type="default" r:id="rId12"/>
      <w:footerReference w:type="even" r:id="rId13"/>
      <w:footerReference w:type="default" r:id="rId14"/>
      <w:headerReference w:type="first" r:id="rId15"/>
      <w:footerReference w:type="first" r:id="rId16"/>
      <w:pgSz w:w="9354" w:h="13606"/>
      <w:pgMar w:top="573" w:right="907" w:bottom="873" w:left="255" w:header="397" w:footer="26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86C11" w14:textId="77777777" w:rsidR="006926D9" w:rsidRDefault="006926D9">
      <w:pPr>
        <w:spacing w:after="0" w:line="240" w:lineRule="auto"/>
      </w:pPr>
      <w:r>
        <w:separator/>
      </w:r>
    </w:p>
  </w:endnote>
  <w:endnote w:type="continuationSeparator" w:id="0">
    <w:p w14:paraId="61408FAC" w14:textId="77777777" w:rsidR="006926D9" w:rsidRDefault="00692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Great Vibes">
    <w:panose1 w:val="00000000000000000000"/>
    <w:charset w:val="4D"/>
    <w:family w:val="auto"/>
    <w:pitch w:val="variable"/>
    <w:sig w:usb0="00000003" w:usb1="00000000" w:usb2="00000000" w:usb3="00000000" w:csb0="00000197"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4EABD" w14:textId="77777777" w:rsidR="009A3801" w:rsidRDefault="00000000">
    <w:pPr>
      <w:spacing w:after="0" w:line="295" w:lineRule="auto"/>
      <w:ind w:left="129" w:right="148" w:firstLine="0"/>
      <w:jc w:val="left"/>
    </w:pPr>
    <w:r>
      <w:rPr>
        <w:noProof/>
        <w:color w:val="000000"/>
        <w:sz w:val="22"/>
      </w:rPr>
      <mc:AlternateContent>
        <mc:Choice Requires="wpg">
          <w:drawing>
            <wp:anchor distT="0" distB="0" distL="114300" distR="114300" simplePos="0" relativeHeight="251660288" behindDoc="0" locked="0" layoutInCell="1" allowOverlap="1" wp14:anchorId="5E14149E" wp14:editId="10EB0DEE">
              <wp:simplePos x="0" y="0"/>
              <wp:positionH relativeFrom="page">
                <wp:posOffset>242790</wp:posOffset>
              </wp:positionH>
              <wp:positionV relativeFrom="page">
                <wp:posOffset>7186788</wp:posOffset>
              </wp:positionV>
              <wp:extent cx="236702" cy="1285654"/>
              <wp:effectExtent l="0" t="0" r="0" b="0"/>
              <wp:wrapSquare wrapText="bothSides"/>
              <wp:docPr id="5293" name="Group 5293"/>
              <wp:cNvGraphicFramePr/>
              <a:graphic xmlns:a="http://schemas.openxmlformats.org/drawingml/2006/main">
                <a:graphicData uri="http://schemas.microsoft.com/office/word/2010/wordprocessingGroup">
                  <wpg:wgp>
                    <wpg:cNvGrpSpPr/>
                    <wpg:grpSpPr>
                      <a:xfrm>
                        <a:off x="0" y="0"/>
                        <a:ext cx="236702" cy="1285654"/>
                        <a:chOff x="0" y="0"/>
                        <a:chExt cx="236702" cy="1285654"/>
                      </a:xfrm>
                    </wpg:grpSpPr>
                    <wps:wsp>
                      <wps:cNvPr id="5294" name="Rectangle 5294"/>
                      <wps:cNvSpPr/>
                      <wps:spPr>
                        <a:xfrm rot="-5399999">
                          <a:off x="-645689" y="325151"/>
                          <a:ext cx="1606193" cy="314813"/>
                        </a:xfrm>
                        <a:prstGeom prst="rect">
                          <a:avLst/>
                        </a:prstGeom>
                        <a:ln>
                          <a:noFill/>
                        </a:ln>
                      </wps:spPr>
                      <wps:txbx>
                        <w:txbxContent>
                          <w:p w14:paraId="553EC2D7" w14:textId="77777777" w:rsidR="009A3801" w:rsidRDefault="00000000">
                            <w:pPr>
                              <w:spacing w:after="160" w:line="259" w:lineRule="auto"/>
                              <w:ind w:left="0" w:firstLine="0"/>
                              <w:jc w:val="left"/>
                            </w:pPr>
                            <w:r>
                              <w:rPr>
                                <w:color w:val="4F81BC"/>
                                <w:sz w:val="32"/>
                              </w:rPr>
                              <w:t>CitySenZ</w:t>
                            </w:r>
                          </w:p>
                        </w:txbxContent>
                      </wps:txbx>
                      <wps:bodyPr horzOverflow="overflow" vert="horz" lIns="0" tIns="0" rIns="0" bIns="0" rtlCol="0">
                        <a:noAutofit/>
                      </wps:bodyPr>
                    </wps:wsp>
                    <wps:wsp>
                      <wps:cNvPr id="5295" name="Shape 5295"/>
                      <wps:cNvSpPr/>
                      <wps:spPr>
                        <a:xfrm>
                          <a:off x="49918" y="0"/>
                          <a:ext cx="146329" cy="0"/>
                        </a:xfrm>
                        <a:custGeom>
                          <a:avLst/>
                          <a:gdLst/>
                          <a:ahLst/>
                          <a:cxnLst/>
                          <a:rect l="0" t="0" r="0" b="0"/>
                          <a:pathLst>
                            <a:path w="146329">
                              <a:moveTo>
                                <a:pt x="0" y="0"/>
                              </a:moveTo>
                              <a:lnTo>
                                <a:pt x="146329" y="0"/>
                              </a:lnTo>
                            </a:path>
                          </a:pathLst>
                        </a:custGeom>
                        <a:ln w="6502" cap="flat">
                          <a:miter lim="100000"/>
                        </a:ln>
                      </wps:spPr>
                      <wps:style>
                        <a:lnRef idx="1">
                          <a:srgbClr val="4F81BC"/>
                        </a:lnRef>
                        <a:fillRef idx="0">
                          <a:srgbClr val="000000">
                            <a:alpha val="0"/>
                          </a:srgbClr>
                        </a:fillRef>
                        <a:effectRef idx="0">
                          <a:scrgbClr r="0" g="0" b="0"/>
                        </a:effectRef>
                        <a:fontRef idx="none"/>
                      </wps:style>
                      <wps:bodyPr/>
                    </wps:wsp>
                  </wpg:wgp>
                </a:graphicData>
              </a:graphic>
            </wp:anchor>
          </w:drawing>
        </mc:Choice>
        <mc:Fallback>
          <w:pict>
            <v:group w14:anchorId="5E14149E" id="Group 5293" o:spid="_x0000_s1026" style="position:absolute;left:0;text-align:left;margin-left:19.1pt;margin-top:565.9pt;width:18.65pt;height:101.25pt;z-index:251660288;mso-position-horizontal-relative:page;mso-position-vertical-relative:page" coordsize="2367,1285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">
              <v:rect id="Rectangle 5294" o:spid="_x0000_s1027" style="position:absolute;left:-6457;top:3252;width:16061;height:3148;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" filled="f" stroked="f">
                <v:textbox inset="0,0,0,0">
                  <w:txbxContent>
                    <w:p w14:paraId="553EC2D7" w14:textId="77777777" w:rsidR="009A3801" w:rsidRDefault="00000000">
                      <w:pPr>
                        <w:spacing w:after="160" w:line="259" w:lineRule="auto"/>
                        <w:ind w:left="0" w:firstLine="0"/>
                        <w:jc w:val="left"/>
                      </w:pPr>
                      <w:r>
                        <w:rPr>
                          <w:color w:val="4F81BC"/>
                          <w:sz w:val="32"/>
                        </w:rPr>
                        <w:t>CitySenZ</w:t>
                      </w:r>
                    </w:p>
                  </w:txbxContent>
                </v:textbox>
              </v:rect>
              <v:shape id="Shape 5295" o:spid="_x0000_s1028" style="position:absolute;left:499;width:1463;height:0;visibility:visible;mso-wrap-style:square;v-text-anchor:top" coordsize="14632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" path="m,l146329,e" filled="f" strokecolor="#4f81bc" strokeweight=".18061mm">
                <v:stroke miterlimit="1" joinstyle="miter"/>
                <v:path arrowok="t" textboxrect="0,0,146329,0"/>
              </v:shape>
              <w10:wrap type="square" anchorx="page" anchory="page"/>
            </v:group>
          </w:pict>
        </mc:Fallback>
      </mc:AlternateContent>
    </w:r>
    <w:r>
      <w:rPr>
        <w:color w:val="4F81BC"/>
        <w:sz w:val="12"/>
      </w:rPr>
      <w:t>SHAPING THE FUTURE LIVING PLACES | ACT 1. DEFINING ARCHITECTURAL AND URBAN AMBIANCES 3–4 July 2026, Lisbon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B4D83" w14:textId="3AEBF4AE" w:rsidR="009A3801" w:rsidRPr="00C33F45" w:rsidRDefault="00C33F45" w:rsidP="00C33F45">
    <w:pPr>
      <w:spacing w:after="0" w:line="295" w:lineRule="auto"/>
      <w:ind w:left="129" w:right="148" w:firstLine="0"/>
      <w:jc w:val="left"/>
      <w:rPr>
        <w:color w:val="8DA240"/>
      </w:rPr>
    </w:pPr>
    <w:r>
      <w:rPr>
        <w:noProof/>
        <w:color w:val="8DA240"/>
        <w:sz w:val="12"/>
      </w:rPr>
      <mc:AlternateContent>
        <mc:Choice Requires="wps">
          <w:drawing>
            <wp:anchor distT="0" distB="0" distL="114300" distR="114300" simplePos="0" relativeHeight="251662336" behindDoc="0" locked="0" layoutInCell="1" allowOverlap="1" wp14:anchorId="60EF28E9" wp14:editId="18DE7197">
              <wp:simplePos x="0" y="0"/>
              <wp:positionH relativeFrom="column">
                <wp:posOffset>-444851</wp:posOffset>
              </wp:positionH>
              <wp:positionV relativeFrom="paragraph">
                <wp:posOffset>-645009</wp:posOffset>
              </wp:positionV>
              <wp:extent cx="1285654" cy="236702"/>
              <wp:effectExtent l="0" t="0" r="0" b="0"/>
              <wp:wrapSquare wrapText="bothSides"/>
              <wp:docPr id="1328986961" name="Rectangle 5274"/>
              <wp:cNvGraphicFramePr/>
              <a:graphic xmlns:a="http://schemas.openxmlformats.org/drawingml/2006/main">
                <a:graphicData uri="http://schemas.microsoft.com/office/word/2010/wordprocessingShape">
                  <wps:wsp>
                    <wps:cNvSpPr/>
                    <wps:spPr>
                      <a:xfrm rot="16200001">
                        <a:off x="0" y="0"/>
                        <a:ext cx="1285654" cy="236702"/>
                      </a:xfrm>
                      <a:prstGeom prst="rect">
                        <a:avLst/>
                      </a:prstGeom>
                      <a:ln>
                        <a:noFill/>
                      </a:ln>
                    </wps:spPr>
                    <wps:txbx>
                      <w:txbxContent>
                        <w:p w14:paraId="2C461835" w14:textId="77777777" w:rsidR="009A3801" w:rsidRPr="00C33F45" w:rsidRDefault="00000000">
                          <w:pPr>
                            <w:spacing w:after="160" w:line="259" w:lineRule="auto"/>
                            <w:ind w:left="0" w:firstLine="0"/>
                            <w:jc w:val="left"/>
                            <w:rPr>
                              <w:color w:val="8DA240"/>
                            </w:rPr>
                          </w:pPr>
                          <w:r w:rsidRPr="00C33F45">
                            <w:rPr>
                              <w:color w:val="8DA240"/>
                              <w:sz w:val="32"/>
                            </w:rPr>
                            <w:t>CitySenZ</w:t>
                          </w:r>
                        </w:p>
                      </w:txbxContent>
                    </wps:txbx>
                    <wps:bodyPr horzOverflow="overflow" vert="horz" lIns="0" tIns="0" rIns="0" bIns="0" rtlCol="0">
                      <a:noAutofit/>
                    </wps:bodyPr>
                  </wps:wsp>
                </a:graphicData>
              </a:graphic>
            </wp:anchor>
          </w:drawing>
        </mc:Choice>
        <mc:Fallback>
          <w:pict>
            <v:rect w14:anchorId="60EF28E9" id="Rectangle 5274" o:spid="_x0000_s1029" style="position:absolute;left:0;text-align:left;margin-left:-35.05pt;margin-top:-50.8pt;width:101.25pt;height:18.65pt;rotation:-5898239fd;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" filled="f" stroked="f">
              <v:textbox inset="0,0,0,0">
                <w:txbxContent>
                  <w:p w14:paraId="2C461835" w14:textId="77777777" w:rsidR="009A3801" w:rsidRPr="00C33F45" w:rsidRDefault="00000000">
                    <w:pPr>
                      <w:spacing w:after="160" w:line="259" w:lineRule="auto"/>
                      <w:ind w:left="0" w:firstLine="0"/>
                      <w:jc w:val="left"/>
                      <w:rPr>
                        <w:color w:val="8DA240"/>
                      </w:rPr>
                    </w:pPr>
                    <w:r w:rsidRPr="00C33F45">
                      <w:rPr>
                        <w:color w:val="8DA240"/>
                        <w:sz w:val="32"/>
                      </w:rPr>
                      <w:t>CitySenZ</w:t>
                    </w:r>
                  </w:p>
                </w:txbxContent>
              </v:textbox>
              <w10:wrap type="square"/>
            </v:rect>
          </w:pict>
        </mc:Fallback>
      </mc:AlternateContent>
    </w:r>
    <w:r w:rsidR="00000000" w:rsidRPr="00C33F45">
      <w:rPr>
        <w:color w:val="8DA240"/>
        <w:sz w:val="12"/>
      </w:rPr>
      <w:t xml:space="preserve">SHAPING THE FUTURE LIVING PLACES | </w:t>
    </w:r>
    <w:r w:rsidRPr="00C33F45">
      <w:rPr>
        <w:color w:val="8DA240"/>
        <w:sz w:val="12"/>
      </w:rPr>
      <w:t>ACT 3. BALANCING AND ALIGNING</w:t>
    </w:r>
    <w:r>
      <w:rPr>
        <w:color w:val="8DA240"/>
        <w:sz w:val="12"/>
      </w:rPr>
      <w:t>, 1 – 2 December 2026</w:t>
    </w:r>
    <w:r w:rsidR="00000000" w:rsidRPr="00C33F45">
      <w:rPr>
        <w:color w:val="8DA240"/>
        <w:sz w:val="12"/>
      </w:rPr>
      <w:t xml:space="preserve">, </w:t>
    </w:r>
    <w:r>
      <w:rPr>
        <w:color w:val="8DA240"/>
        <w:sz w:val="12"/>
      </w:rPr>
      <w:t>Athens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FC063" w14:textId="13226C74" w:rsidR="009A3801" w:rsidRPr="00C33F45" w:rsidRDefault="00000000" w:rsidP="00D91670">
    <w:pPr>
      <w:spacing w:after="0" w:line="295" w:lineRule="auto"/>
      <w:ind w:left="129" w:right="148" w:firstLine="0"/>
      <w:jc w:val="left"/>
      <w:rPr>
        <w:color w:val="8DA240"/>
      </w:rPr>
    </w:pPr>
    <w:r w:rsidRPr="00C33F45">
      <w:rPr>
        <w:noProof/>
        <w:color w:val="8DA240"/>
        <w:sz w:val="22"/>
      </w:rPr>
      <mc:AlternateContent>
        <mc:Choice Requires="wpg">
          <w:drawing>
            <wp:anchor distT="0" distB="0" distL="114300" distR="114300" simplePos="0" relativeHeight="251663360" behindDoc="0" locked="0" layoutInCell="1" allowOverlap="1" wp14:anchorId="64BFAA55" wp14:editId="76A05F9C">
              <wp:simplePos x="0" y="0"/>
              <wp:positionH relativeFrom="page">
                <wp:posOffset>242790</wp:posOffset>
              </wp:positionH>
              <wp:positionV relativeFrom="page">
                <wp:posOffset>7186788</wp:posOffset>
              </wp:positionV>
              <wp:extent cx="236702" cy="1285654"/>
              <wp:effectExtent l="0" t="0" r="0" b="0"/>
              <wp:wrapSquare wrapText="bothSides"/>
              <wp:docPr id="5253" name="Group 5253"/>
              <wp:cNvGraphicFramePr/>
              <a:graphic xmlns:a="http://schemas.openxmlformats.org/drawingml/2006/main">
                <a:graphicData uri="http://schemas.microsoft.com/office/word/2010/wordprocessingGroup">
                  <wpg:wgp>
                    <wpg:cNvGrpSpPr/>
                    <wpg:grpSpPr>
                      <a:xfrm>
                        <a:off x="0" y="0"/>
                        <a:ext cx="236702" cy="1285654"/>
                        <a:chOff x="0" y="0"/>
                        <a:chExt cx="236702" cy="1285654"/>
                      </a:xfrm>
                    </wpg:grpSpPr>
                    <wps:wsp>
                      <wps:cNvPr id="5254" name="Rectangle 5254"/>
                      <wps:cNvSpPr/>
                      <wps:spPr>
                        <a:xfrm rot="-5399999">
                          <a:off x="-645689" y="325151"/>
                          <a:ext cx="1606193" cy="314813"/>
                        </a:xfrm>
                        <a:prstGeom prst="rect">
                          <a:avLst/>
                        </a:prstGeom>
                        <a:ln>
                          <a:noFill/>
                        </a:ln>
                      </wps:spPr>
                      <wps:txbx>
                        <w:txbxContent>
                          <w:p w14:paraId="727B41A6" w14:textId="77777777" w:rsidR="009A3801" w:rsidRPr="00C33F45" w:rsidRDefault="00000000">
                            <w:pPr>
                              <w:spacing w:after="160" w:line="259" w:lineRule="auto"/>
                              <w:ind w:left="0" w:firstLine="0"/>
                              <w:jc w:val="left"/>
                              <w:rPr>
                                <w:color w:val="8DA240"/>
                              </w:rPr>
                            </w:pPr>
                            <w:r w:rsidRPr="00C33F45">
                              <w:rPr>
                                <w:color w:val="8DA240"/>
                                <w:sz w:val="32"/>
                              </w:rPr>
                              <w:t>CitySenZ</w:t>
                            </w:r>
                          </w:p>
                        </w:txbxContent>
                      </wps:txbx>
                      <wps:bodyPr horzOverflow="overflow" vert="horz" lIns="0" tIns="0" rIns="0" bIns="0" rtlCol="0">
                        <a:noAutofit/>
                      </wps:bodyPr>
                    </wps:wsp>
                    <wps:wsp>
                      <wps:cNvPr id="5255" name="Shape 5255"/>
                      <wps:cNvSpPr/>
                      <wps:spPr>
                        <a:xfrm>
                          <a:off x="49918" y="0"/>
                          <a:ext cx="146329" cy="0"/>
                        </a:xfrm>
                        <a:custGeom>
                          <a:avLst/>
                          <a:gdLst/>
                          <a:ahLst/>
                          <a:cxnLst/>
                          <a:rect l="0" t="0" r="0" b="0"/>
                          <a:pathLst>
                            <a:path w="146329">
                              <a:moveTo>
                                <a:pt x="0" y="0"/>
                              </a:moveTo>
                              <a:lnTo>
                                <a:pt x="146329" y="0"/>
                              </a:lnTo>
                            </a:path>
                          </a:pathLst>
                        </a:custGeom>
                        <a:ln w="6502" cap="flat">
                          <a:miter lim="100000"/>
                        </a:ln>
                      </wps:spPr>
                      <wps:style>
                        <a:lnRef idx="1">
                          <a:srgbClr val="4F81BC"/>
                        </a:lnRef>
                        <a:fillRef idx="0">
                          <a:srgbClr val="000000">
                            <a:alpha val="0"/>
                          </a:srgbClr>
                        </a:fillRef>
                        <a:effectRef idx="0">
                          <a:scrgbClr r="0" g="0" b="0"/>
                        </a:effectRef>
                        <a:fontRef idx="none"/>
                      </wps:style>
                      <wps:bodyPr/>
                    </wps:wsp>
                  </wpg:wgp>
                </a:graphicData>
              </a:graphic>
            </wp:anchor>
          </w:drawing>
        </mc:Choice>
        <mc:Fallback>
          <w:pict>
            <v:group w14:anchorId="64BFAA55" id="Group 5253" o:spid="_x0000_s1030" style="position:absolute;left:0;text-align:left;margin-left:19.1pt;margin-top:565.9pt;width:18.65pt;height:101.25pt;z-index:251663360;mso-position-horizontal-relative:page;mso-position-vertical-relative:page" coordsize="2367,1285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">
              <v:rect id="Rectangle 5254" o:spid="_x0000_s1031" style="position:absolute;left:-6457;top:3252;width:16061;height:3148;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" filled="f" stroked="f">
                <v:textbox inset="0,0,0,0">
                  <w:txbxContent>
                    <w:p w14:paraId="727B41A6" w14:textId="77777777" w:rsidR="009A3801" w:rsidRPr="00C33F45" w:rsidRDefault="00000000">
                      <w:pPr>
                        <w:spacing w:after="160" w:line="259" w:lineRule="auto"/>
                        <w:ind w:left="0" w:firstLine="0"/>
                        <w:jc w:val="left"/>
                        <w:rPr>
                          <w:color w:val="8DA240"/>
                        </w:rPr>
                      </w:pPr>
                      <w:r w:rsidRPr="00C33F45">
                        <w:rPr>
                          <w:color w:val="8DA240"/>
                          <w:sz w:val="32"/>
                        </w:rPr>
                        <w:t>CitySenZ</w:t>
                      </w:r>
                    </w:p>
                  </w:txbxContent>
                </v:textbox>
              </v:rect>
              <v:shape id="Shape 5255" o:spid="_x0000_s1032" style="position:absolute;left:499;width:1463;height:0;visibility:visible;mso-wrap-style:square;v-text-anchor:top" coordsize="14632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" path="m,l146329,e" filled="f" strokecolor="#4f81bc" strokeweight=".18061mm">
                <v:stroke miterlimit="1" joinstyle="miter"/>
                <v:path arrowok="t" textboxrect="0,0,146329,0"/>
              </v:shape>
              <w10:wrap type="square" anchorx="page" anchory="page"/>
            </v:group>
          </w:pict>
        </mc:Fallback>
      </mc:AlternateContent>
    </w:r>
    <w:r w:rsidRPr="00C33F45">
      <w:rPr>
        <w:color w:val="8DA240"/>
        <w:sz w:val="12"/>
      </w:rPr>
      <w:t xml:space="preserve">SHAPING THE FUTURE LIVING PLACES | ACT </w:t>
    </w:r>
    <w:r w:rsidR="00D91670" w:rsidRPr="00C33F45">
      <w:rPr>
        <w:color w:val="8DA240"/>
        <w:sz w:val="12"/>
      </w:rPr>
      <w:t>2</w:t>
    </w:r>
    <w:r w:rsidRPr="00C33F45">
      <w:rPr>
        <w:color w:val="8DA240"/>
        <w:sz w:val="12"/>
      </w:rPr>
      <w:t xml:space="preserve">. </w:t>
    </w:r>
    <w:r w:rsidR="00D91670" w:rsidRPr="00C33F45">
      <w:rPr>
        <w:color w:val="8DA240"/>
        <w:sz w:val="12"/>
      </w:rPr>
      <w:t>DATA COLLECTION AND ARCHIVING, 7</w:t>
    </w:r>
    <w:r w:rsidRPr="00C33F45">
      <w:rPr>
        <w:color w:val="8DA240"/>
        <w:sz w:val="12"/>
      </w:rPr>
      <w:t>–</w:t>
    </w:r>
    <w:r w:rsidR="00D91670" w:rsidRPr="00C33F45">
      <w:rPr>
        <w:color w:val="8DA240"/>
        <w:sz w:val="12"/>
      </w:rPr>
      <w:t>8</w:t>
    </w:r>
    <w:r w:rsidRPr="00C33F45">
      <w:rPr>
        <w:color w:val="8DA240"/>
        <w:sz w:val="12"/>
      </w:rPr>
      <w:t xml:space="preserve"> </w:t>
    </w:r>
    <w:r w:rsidR="00D91670" w:rsidRPr="00C33F45">
      <w:rPr>
        <w:color w:val="8DA240"/>
        <w:sz w:val="12"/>
      </w:rPr>
      <w:t>May</w:t>
    </w:r>
    <w:r w:rsidRPr="00C33F45">
      <w:rPr>
        <w:color w:val="8DA240"/>
        <w:sz w:val="12"/>
      </w:rPr>
      <w:t xml:space="preserve"> 2026, </w:t>
    </w:r>
    <w:r w:rsidR="00D91670" w:rsidRPr="00C33F45">
      <w:rPr>
        <w:color w:val="8DA240"/>
        <w:sz w:val="12"/>
      </w:rPr>
      <w:t>Chisinau.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56E29" w14:textId="77777777" w:rsidR="006926D9" w:rsidRDefault="006926D9">
      <w:pPr>
        <w:spacing w:after="0" w:line="236" w:lineRule="auto"/>
        <w:ind w:left="654" w:firstLine="0"/>
        <w:jc w:val="left"/>
      </w:pPr>
      <w:r>
        <w:separator/>
      </w:r>
    </w:p>
  </w:footnote>
  <w:footnote w:type="continuationSeparator" w:id="0">
    <w:p w14:paraId="736583CB" w14:textId="77777777" w:rsidR="006926D9" w:rsidRDefault="006926D9">
      <w:pPr>
        <w:spacing w:after="0" w:line="236" w:lineRule="auto"/>
        <w:ind w:left="654" w:firstLine="0"/>
        <w:jc w:val="left"/>
      </w:pPr>
      <w:r>
        <w:continuationSeparator/>
      </w:r>
    </w:p>
  </w:footnote>
  <w:footnote w:id="1">
    <w:p w14:paraId="69292CF2" w14:textId="77777777" w:rsidR="0086405E" w:rsidRPr="0086405E" w:rsidRDefault="0086405E" w:rsidP="0086405E">
      <w:pPr>
        <w:pStyle w:val="footnotedescription"/>
      </w:pPr>
      <w:r>
        <w:rPr>
          <w:rStyle w:val="footnotemark"/>
        </w:rPr>
        <w:footnoteRef/>
      </w:r>
      <w:r>
        <w:t xml:space="preserve"> . </w:t>
      </w:r>
      <w:r w:rsidRPr="0086405E">
        <w:t>Footnotes should be used sparingly and only when necessary to provide additional information that cannot be easily incorporated into the main text. They should not be used for citing references that belong in the reference list.</w:t>
      </w:r>
    </w:p>
    <w:p w14:paraId="2D7B5069" w14:textId="6A6C4B5C" w:rsidR="0086405E" w:rsidRDefault="0086405E" w:rsidP="0086405E">
      <w:pPr>
        <w:pStyle w:val="footnotedescription"/>
      </w:pPr>
      <w:r w:rsidRPr="0086405E">
        <w:t>Footnotes must appear at the bottom of the page on which they are referenced and should be numbered consecutively throughout the manuscript. Authors should ensure that footnotes remain concise and do not contain extensive explanations that may interrupt the flow of the text.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A2713" w14:textId="77777777" w:rsidR="009A3801" w:rsidRDefault="00000000">
    <w:pPr>
      <w:spacing w:after="0" w:line="259" w:lineRule="auto"/>
      <w:ind w:left="654" w:firstLine="0"/>
      <w:jc w:val="left"/>
    </w:pPr>
    <w:r>
      <w:rPr>
        <w:color w:val="4F81BC"/>
      </w:rPr>
      <w:t>WG 1</w:t>
    </w:r>
  </w:p>
  <w:p w14:paraId="2079C82A" w14:textId="77777777" w:rsidR="009A3801" w:rsidRDefault="00000000">
    <w:r>
      <w:rPr>
        <w:noProof/>
        <w:color w:val="000000"/>
        <w:sz w:val="22"/>
      </w:rPr>
      <mc:AlternateContent>
        <mc:Choice Requires="wpg">
          <w:drawing>
            <wp:anchor distT="0" distB="0" distL="114300" distR="114300" simplePos="0" relativeHeight="251657216" behindDoc="1" locked="0" layoutInCell="1" allowOverlap="1" wp14:anchorId="25F34A86" wp14:editId="09529E7A">
              <wp:simplePos x="0" y="0"/>
              <wp:positionH relativeFrom="page">
                <wp:posOffset>0</wp:posOffset>
              </wp:positionH>
              <wp:positionV relativeFrom="page">
                <wp:posOffset>4065347</wp:posOffset>
              </wp:positionV>
              <wp:extent cx="488645" cy="509308"/>
              <wp:effectExtent l="0" t="0" r="0" b="0"/>
              <wp:wrapNone/>
              <wp:docPr id="5282" name="Group 5282"/>
              <wp:cNvGraphicFramePr/>
              <a:graphic xmlns:a="http://schemas.openxmlformats.org/drawingml/2006/main">
                <a:graphicData uri="http://schemas.microsoft.com/office/word/2010/wordprocessingGroup">
                  <wpg:wgp>
                    <wpg:cNvGrpSpPr/>
                    <wpg:grpSpPr>
                      <a:xfrm>
                        <a:off x="0" y="0"/>
                        <a:ext cx="488645" cy="509308"/>
                        <a:chOff x="0" y="0"/>
                        <a:chExt cx="488645" cy="509308"/>
                      </a:xfrm>
                    </wpg:grpSpPr>
                    <wps:wsp>
                      <wps:cNvPr id="5508" name="Shape 5508"/>
                      <wps:cNvSpPr/>
                      <wps:spPr>
                        <a:xfrm>
                          <a:off x="0" y="0"/>
                          <a:ext cx="488645" cy="509308"/>
                        </a:xfrm>
                        <a:custGeom>
                          <a:avLst/>
                          <a:gdLst/>
                          <a:ahLst/>
                          <a:cxnLst/>
                          <a:rect l="0" t="0" r="0" b="0"/>
                          <a:pathLst>
                            <a:path w="488645" h="509308">
                              <a:moveTo>
                                <a:pt x="0" y="0"/>
                              </a:moveTo>
                              <a:lnTo>
                                <a:pt x="488645" y="0"/>
                              </a:lnTo>
                              <a:lnTo>
                                <a:pt x="488645" y="509308"/>
                              </a:lnTo>
                              <a:lnTo>
                                <a:pt x="0" y="509308"/>
                              </a:lnTo>
                              <a:lnTo>
                                <a:pt x="0" y="0"/>
                              </a:lnTo>
                            </a:path>
                          </a:pathLst>
                        </a:custGeom>
                        <a:ln w="0" cap="flat">
                          <a:miter lim="127000"/>
                        </a:ln>
                      </wps:spPr>
                      <wps:style>
                        <a:lnRef idx="0">
                          <a:srgbClr val="000000">
                            <a:alpha val="0"/>
                          </a:srgbClr>
                        </a:lnRef>
                        <a:fillRef idx="1">
                          <a:srgbClr val="4F81BC"/>
                        </a:fillRef>
                        <a:effectRef idx="0">
                          <a:scrgbClr r="0" g="0" b="0"/>
                        </a:effectRef>
                        <a:fontRef idx="none"/>
                      </wps:style>
                      <wps:bodyPr/>
                    </wps:wsp>
                  </wpg:wgp>
                </a:graphicData>
              </a:graphic>
            </wp:anchor>
          </w:drawing>
        </mc:Choice>
        <mc:Fallback>
          <w:pict>
            <v:group w14:anchorId="54D17842" id="Group 5282" o:spid="_x0000_s1026" style="position:absolute;margin-left:0;margin-top:320.1pt;width:38.5pt;height:40.1pt;z-index:-251659264;mso-position-horizontal-relative:page;mso-position-vertical-relative:page" coordsize="488645,50930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">
              <v:shape id="Shape 5508" o:spid="_x0000_s1027" style="position:absolute;width:488645;height:509308;visibility:visible;mso-wrap-style:square;v-text-anchor:top" coordsize="488645,5093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" path="m,l488645,r,509308l,509308,,e" fillcolor="#4f81bc" stroked="f" strokeweight="0">
                <v:stroke miterlimit="83231f" joinstyle="miter"/>
                <v:path arrowok="t" textboxrect="0,0,488645,509308"/>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AC5FE" w14:textId="1DE8B5DA" w:rsidR="009A3801" w:rsidRPr="00C33F45" w:rsidRDefault="00C33F45" w:rsidP="00C33F45">
    <w:pPr>
      <w:jc w:val="center"/>
      <w:rPr>
        <w:color w:val="8DA240"/>
      </w:rPr>
    </w:pPr>
    <w:r w:rsidRPr="00C33F45">
      <w:rPr>
        <w:rFonts w:ascii="Great Vibes" w:hAnsi="Great Vibes"/>
        <w:color w:val="8DA240"/>
        <w:sz w:val="22"/>
        <w:szCs w:val="36"/>
      </w:rPr>
      <w:t>Polyphonies of Ambiances</w:t>
    </w:r>
    <w:r w:rsidRPr="00C33F45">
      <w:rPr>
        <w:color w:val="8DA240"/>
        <w:sz w:val="22"/>
        <w:szCs w:val="36"/>
      </w:rPr>
      <w:t> </w:t>
    </w:r>
    <w:r>
      <w:rPr>
        <w:color w:val="8DA240"/>
      </w:rPr>
      <w:t xml:space="preserve">| </w:t>
    </w:r>
    <w:r w:rsidRPr="00C33F45">
      <w:rPr>
        <w:color w:val="8DA240"/>
      </w:rPr>
      <w:t>CONFERENCE SERIES OF COST ACTION CA23145</w:t>
    </w:r>
    <w:r w:rsidR="00000000" w:rsidRPr="00C33F45">
      <w:rPr>
        <w:noProof/>
        <w:color w:val="8DA240"/>
        <w:sz w:val="22"/>
      </w:rPr>
      <mc:AlternateContent>
        <mc:Choice Requires="wpg">
          <w:drawing>
            <wp:anchor distT="0" distB="0" distL="114300" distR="114300" simplePos="0" relativeHeight="251658240" behindDoc="1" locked="0" layoutInCell="1" allowOverlap="1" wp14:anchorId="73796074" wp14:editId="41966F95">
              <wp:simplePos x="0" y="0"/>
              <wp:positionH relativeFrom="page">
                <wp:posOffset>0</wp:posOffset>
              </wp:positionH>
              <wp:positionV relativeFrom="page">
                <wp:posOffset>4065347</wp:posOffset>
              </wp:positionV>
              <wp:extent cx="488645" cy="509308"/>
              <wp:effectExtent l="0" t="0" r="0" b="0"/>
              <wp:wrapNone/>
              <wp:docPr id="5262" name="Group 5262"/>
              <wp:cNvGraphicFramePr/>
              <a:graphic xmlns:a="http://schemas.openxmlformats.org/drawingml/2006/main">
                <a:graphicData uri="http://schemas.microsoft.com/office/word/2010/wordprocessingGroup">
                  <wpg:wgp>
                    <wpg:cNvGrpSpPr/>
                    <wpg:grpSpPr>
                      <a:xfrm>
                        <a:off x="0" y="0"/>
                        <a:ext cx="488645" cy="509308"/>
                        <a:chOff x="0" y="0"/>
                        <a:chExt cx="488645" cy="509308"/>
                      </a:xfrm>
                    </wpg:grpSpPr>
                    <wps:wsp>
                      <wps:cNvPr id="5506" name="Shape 5506"/>
                      <wps:cNvSpPr/>
                      <wps:spPr>
                        <a:xfrm>
                          <a:off x="0" y="0"/>
                          <a:ext cx="488645" cy="509308"/>
                        </a:xfrm>
                        <a:custGeom>
                          <a:avLst/>
                          <a:gdLst/>
                          <a:ahLst/>
                          <a:cxnLst/>
                          <a:rect l="0" t="0" r="0" b="0"/>
                          <a:pathLst>
                            <a:path w="488645" h="509308">
                              <a:moveTo>
                                <a:pt x="0" y="0"/>
                              </a:moveTo>
                              <a:lnTo>
                                <a:pt x="488645" y="0"/>
                              </a:lnTo>
                              <a:lnTo>
                                <a:pt x="488645" y="509308"/>
                              </a:lnTo>
                              <a:lnTo>
                                <a:pt x="0" y="509308"/>
                              </a:lnTo>
                              <a:lnTo>
                                <a:pt x="0" y="0"/>
                              </a:lnTo>
                            </a:path>
                          </a:pathLst>
                        </a:custGeom>
                        <a:solidFill>
                          <a:srgbClr val="8DA240"/>
                        </a:solidFill>
                        <a:ln w="0" cap="flat">
                          <a:miter lim="127000"/>
                        </a:ln>
                      </wps:spPr>
                      <wps:style>
                        <a:lnRef idx="0">
                          <a:srgbClr val="000000">
                            <a:alpha val="0"/>
                          </a:srgbClr>
                        </a:lnRef>
                        <a:fillRef idx="1">
                          <a:srgbClr val="4F81BC"/>
                        </a:fillRef>
                        <a:effectRef idx="0">
                          <a:scrgbClr r="0" g="0" b="0"/>
                        </a:effectRef>
                        <a:fontRef idx="none"/>
                      </wps:style>
                      <wps:bodyPr/>
                    </wps:wsp>
                  </wpg:wgp>
                </a:graphicData>
              </a:graphic>
            </wp:anchor>
          </w:drawing>
        </mc:Choice>
        <mc:Fallback>
          <w:pict>
            <v:group w14:anchorId="7EDF7EC3" id="Group 5262" o:spid="_x0000_s1026" style="position:absolute;margin-left:0;margin-top:320.1pt;width:38.5pt;height:40.1pt;z-index:-251658240;mso-position-horizontal-relative:page;mso-position-vertical-relative:page" coordsize="488645,50930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">
              <v:shape id="Shape 5506" o:spid="_x0000_s1027" style="position:absolute;width:488645;height:509308;visibility:visible;mso-wrap-style:square;v-text-anchor:top" coordsize="488645,5093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" path="m,l488645,r,509308l,509308,,e" fillcolor="#8da240" stroked="f" strokeweight="0">
                <v:stroke miterlimit="83231f" joinstyle="miter"/>
                <v:path arrowok="t" textboxrect="0,0,488645,509308"/>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121B0" w14:textId="77777777" w:rsidR="009A3801" w:rsidRDefault="00000000">
    <w:r>
      <w:rPr>
        <w:noProof/>
        <w:color w:val="000000"/>
        <w:sz w:val="22"/>
      </w:rPr>
      <mc:AlternateContent>
        <mc:Choice Requires="wpg">
          <w:drawing>
            <wp:anchor distT="0" distB="0" distL="114300" distR="114300" simplePos="0" relativeHeight="251659264" behindDoc="1" locked="0" layoutInCell="1" allowOverlap="1" wp14:anchorId="3A9B3C4A" wp14:editId="434388FC">
              <wp:simplePos x="0" y="0"/>
              <wp:positionH relativeFrom="page">
                <wp:posOffset>0</wp:posOffset>
              </wp:positionH>
              <wp:positionV relativeFrom="page">
                <wp:posOffset>0</wp:posOffset>
              </wp:positionV>
              <wp:extent cx="1" cy="1"/>
              <wp:effectExtent l="0" t="0" r="0" b="0"/>
              <wp:wrapNone/>
              <wp:docPr id="5243" name="Group 524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4A01DA45" id="Group 5243" o:spid="_x0000_s1026" style="position:absolute;margin-left:0;margin-top:0;width:0;height:0;z-index:-251657216;mso-position-horizontal-relative:page;mso-position-vertical-relative:page" coordsize="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&#13;&#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051B9"/>
    <w:multiLevelType w:val="hybridMultilevel"/>
    <w:tmpl w:val="78DC1798"/>
    <w:lvl w:ilvl="0" w:tplc="040C0017">
      <w:start w:val="1"/>
      <w:numFmt w:val="lowerLetter"/>
      <w:lvlText w:val="%1)"/>
      <w:lvlJc w:val="left"/>
      <w:pPr>
        <w:ind w:left="1401" w:hanging="360"/>
      </w:pPr>
      <w:rPr>
        <w:b w:val="0"/>
        <w:i w:val="0"/>
        <w:strike w:val="0"/>
        <w:dstrike w:val="0"/>
        <w:color w:val="181717"/>
        <w:sz w:val="16"/>
        <w:szCs w:val="16"/>
        <w:u w:val="none" w:color="000000"/>
        <w:bdr w:val="none" w:sz="0" w:space="0" w:color="auto"/>
        <w:shd w:val="clear" w:color="auto" w:fill="auto"/>
        <w:vertAlign w:val="baseline"/>
      </w:rPr>
    </w:lvl>
    <w:lvl w:ilvl="1" w:tplc="7A825084">
      <w:start w:val="1"/>
      <w:numFmt w:val="lowerLetter"/>
      <w:lvlText w:val="%2"/>
      <w:lvlJc w:val="left"/>
      <w:pPr>
        <w:ind w:left="1956"/>
      </w:pPr>
      <w:rPr>
        <w:rFonts w:ascii="Calibri" w:eastAsia="Calibri" w:hAnsi="Calibri" w:cs="Calibri"/>
        <w:b w:val="0"/>
        <w:i w:val="0"/>
        <w:strike w:val="0"/>
        <w:dstrike w:val="0"/>
        <w:color w:val="181717"/>
        <w:sz w:val="16"/>
        <w:szCs w:val="16"/>
        <w:u w:val="none" w:color="000000"/>
        <w:bdr w:val="none" w:sz="0" w:space="0" w:color="auto"/>
        <w:shd w:val="clear" w:color="auto" w:fill="auto"/>
        <w:vertAlign w:val="baseline"/>
      </w:rPr>
    </w:lvl>
    <w:lvl w:ilvl="2" w:tplc="3424BC58">
      <w:start w:val="1"/>
      <w:numFmt w:val="lowerRoman"/>
      <w:lvlText w:val="%3"/>
      <w:lvlJc w:val="left"/>
      <w:pPr>
        <w:ind w:left="2676"/>
      </w:pPr>
      <w:rPr>
        <w:rFonts w:ascii="Calibri" w:eastAsia="Calibri" w:hAnsi="Calibri" w:cs="Calibri"/>
        <w:b w:val="0"/>
        <w:i w:val="0"/>
        <w:strike w:val="0"/>
        <w:dstrike w:val="0"/>
        <w:color w:val="181717"/>
        <w:sz w:val="16"/>
        <w:szCs w:val="16"/>
        <w:u w:val="none" w:color="000000"/>
        <w:bdr w:val="none" w:sz="0" w:space="0" w:color="auto"/>
        <w:shd w:val="clear" w:color="auto" w:fill="auto"/>
        <w:vertAlign w:val="baseline"/>
      </w:rPr>
    </w:lvl>
    <w:lvl w:ilvl="3" w:tplc="FF866E84">
      <w:start w:val="1"/>
      <w:numFmt w:val="decimal"/>
      <w:lvlText w:val="%4"/>
      <w:lvlJc w:val="left"/>
      <w:pPr>
        <w:ind w:left="3396"/>
      </w:pPr>
      <w:rPr>
        <w:rFonts w:ascii="Calibri" w:eastAsia="Calibri" w:hAnsi="Calibri" w:cs="Calibri"/>
        <w:b w:val="0"/>
        <w:i w:val="0"/>
        <w:strike w:val="0"/>
        <w:dstrike w:val="0"/>
        <w:color w:val="181717"/>
        <w:sz w:val="16"/>
        <w:szCs w:val="16"/>
        <w:u w:val="none" w:color="000000"/>
        <w:bdr w:val="none" w:sz="0" w:space="0" w:color="auto"/>
        <w:shd w:val="clear" w:color="auto" w:fill="auto"/>
        <w:vertAlign w:val="baseline"/>
      </w:rPr>
    </w:lvl>
    <w:lvl w:ilvl="4" w:tplc="3CE2FEC8">
      <w:start w:val="1"/>
      <w:numFmt w:val="lowerLetter"/>
      <w:lvlText w:val="%5"/>
      <w:lvlJc w:val="left"/>
      <w:pPr>
        <w:ind w:left="4116"/>
      </w:pPr>
      <w:rPr>
        <w:rFonts w:ascii="Calibri" w:eastAsia="Calibri" w:hAnsi="Calibri" w:cs="Calibri"/>
        <w:b w:val="0"/>
        <w:i w:val="0"/>
        <w:strike w:val="0"/>
        <w:dstrike w:val="0"/>
        <w:color w:val="181717"/>
        <w:sz w:val="16"/>
        <w:szCs w:val="16"/>
        <w:u w:val="none" w:color="000000"/>
        <w:bdr w:val="none" w:sz="0" w:space="0" w:color="auto"/>
        <w:shd w:val="clear" w:color="auto" w:fill="auto"/>
        <w:vertAlign w:val="baseline"/>
      </w:rPr>
    </w:lvl>
    <w:lvl w:ilvl="5" w:tplc="F6E8B960">
      <w:start w:val="1"/>
      <w:numFmt w:val="lowerRoman"/>
      <w:lvlText w:val="%6"/>
      <w:lvlJc w:val="left"/>
      <w:pPr>
        <w:ind w:left="4836"/>
      </w:pPr>
      <w:rPr>
        <w:rFonts w:ascii="Calibri" w:eastAsia="Calibri" w:hAnsi="Calibri" w:cs="Calibri"/>
        <w:b w:val="0"/>
        <w:i w:val="0"/>
        <w:strike w:val="0"/>
        <w:dstrike w:val="0"/>
        <w:color w:val="181717"/>
        <w:sz w:val="16"/>
        <w:szCs w:val="16"/>
        <w:u w:val="none" w:color="000000"/>
        <w:bdr w:val="none" w:sz="0" w:space="0" w:color="auto"/>
        <w:shd w:val="clear" w:color="auto" w:fill="auto"/>
        <w:vertAlign w:val="baseline"/>
      </w:rPr>
    </w:lvl>
    <w:lvl w:ilvl="6" w:tplc="33A49172">
      <w:start w:val="1"/>
      <w:numFmt w:val="decimal"/>
      <w:lvlText w:val="%7"/>
      <w:lvlJc w:val="left"/>
      <w:pPr>
        <w:ind w:left="5556"/>
      </w:pPr>
      <w:rPr>
        <w:rFonts w:ascii="Calibri" w:eastAsia="Calibri" w:hAnsi="Calibri" w:cs="Calibri"/>
        <w:b w:val="0"/>
        <w:i w:val="0"/>
        <w:strike w:val="0"/>
        <w:dstrike w:val="0"/>
        <w:color w:val="181717"/>
        <w:sz w:val="16"/>
        <w:szCs w:val="16"/>
        <w:u w:val="none" w:color="000000"/>
        <w:bdr w:val="none" w:sz="0" w:space="0" w:color="auto"/>
        <w:shd w:val="clear" w:color="auto" w:fill="auto"/>
        <w:vertAlign w:val="baseline"/>
      </w:rPr>
    </w:lvl>
    <w:lvl w:ilvl="7" w:tplc="477026B6">
      <w:start w:val="1"/>
      <w:numFmt w:val="lowerLetter"/>
      <w:lvlText w:val="%8"/>
      <w:lvlJc w:val="left"/>
      <w:pPr>
        <w:ind w:left="6276"/>
      </w:pPr>
      <w:rPr>
        <w:rFonts w:ascii="Calibri" w:eastAsia="Calibri" w:hAnsi="Calibri" w:cs="Calibri"/>
        <w:b w:val="0"/>
        <w:i w:val="0"/>
        <w:strike w:val="0"/>
        <w:dstrike w:val="0"/>
        <w:color w:val="181717"/>
        <w:sz w:val="16"/>
        <w:szCs w:val="16"/>
        <w:u w:val="none" w:color="000000"/>
        <w:bdr w:val="none" w:sz="0" w:space="0" w:color="auto"/>
        <w:shd w:val="clear" w:color="auto" w:fill="auto"/>
        <w:vertAlign w:val="baseline"/>
      </w:rPr>
    </w:lvl>
    <w:lvl w:ilvl="8" w:tplc="71F0A250">
      <w:start w:val="1"/>
      <w:numFmt w:val="lowerRoman"/>
      <w:lvlText w:val="%9"/>
      <w:lvlJc w:val="left"/>
      <w:pPr>
        <w:ind w:left="6996"/>
      </w:pPr>
      <w:rPr>
        <w:rFonts w:ascii="Calibri" w:eastAsia="Calibri" w:hAnsi="Calibri" w:cs="Calibri"/>
        <w:b w:val="0"/>
        <w:i w:val="0"/>
        <w:strike w:val="0"/>
        <w:dstrike w:val="0"/>
        <w:color w:val="181717"/>
        <w:sz w:val="16"/>
        <w:szCs w:val="16"/>
        <w:u w:val="none" w:color="000000"/>
        <w:bdr w:val="none" w:sz="0" w:space="0" w:color="auto"/>
        <w:shd w:val="clear" w:color="auto" w:fill="auto"/>
        <w:vertAlign w:val="baseline"/>
      </w:rPr>
    </w:lvl>
  </w:abstractNum>
  <w:num w:numId="1" w16cid:durableId="196823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801"/>
    <w:rsid w:val="001273A8"/>
    <w:rsid w:val="004039A4"/>
    <w:rsid w:val="004D2B26"/>
    <w:rsid w:val="004E22B8"/>
    <w:rsid w:val="005E58B4"/>
    <w:rsid w:val="00611456"/>
    <w:rsid w:val="006926D9"/>
    <w:rsid w:val="0086405E"/>
    <w:rsid w:val="009A3801"/>
    <w:rsid w:val="00C33F45"/>
    <w:rsid w:val="00D91670"/>
    <w:rsid w:val="00E33323"/>
  </w:rsids>
  <m:mathPr>
    <m:mathFont m:val="Cambria Math"/>
    <m:brkBin m:val="before"/>
    <m:brkBinSub m:val="--"/>
    <m:smallFrac m:val="0"/>
    <m:dispDef/>
    <m:lMargin m:val="0"/>
    <m:rMargin m:val="0"/>
    <m:defJc m:val="centerGroup"/>
    <m:wrapIndent m:val="1440"/>
    <m:intLim m:val="subSup"/>
    <m:naryLim m:val="undOvr"/>
  </m:mathPr>
  <w:themeFontLang w:val="fr-P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E6B63E"/>
  <w15:docId w15:val="{BD05FC85-3994-BB4B-93FC-5B7A073E1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PT"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9A4"/>
    <w:pPr>
      <w:spacing w:after="261" w:line="282" w:lineRule="auto"/>
      <w:ind w:left="891" w:hanging="10"/>
      <w:jc w:val="both"/>
    </w:pPr>
    <w:rPr>
      <w:rFonts w:ascii="Calibri" w:eastAsia="Calibri" w:hAnsi="Calibri" w:cs="Calibri"/>
      <w:color w:val="181717"/>
      <w:sz w:val="18"/>
    </w:rPr>
  </w:style>
  <w:style w:type="paragraph" w:styleId="Titre1">
    <w:name w:val="heading 1"/>
    <w:next w:val="Normal"/>
    <w:link w:val="Titre1Car"/>
    <w:uiPriority w:val="9"/>
    <w:qFormat/>
    <w:pPr>
      <w:keepNext/>
      <w:keepLines/>
      <w:spacing w:after="0" w:line="259" w:lineRule="auto"/>
      <w:ind w:left="664" w:hanging="10"/>
      <w:outlineLvl w:val="0"/>
    </w:pPr>
    <w:rPr>
      <w:rFonts w:ascii="Calibri" w:eastAsia="Calibri" w:hAnsi="Calibri" w:cs="Calibri"/>
      <w:b/>
      <w:color w:val="181717"/>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libri" w:eastAsia="Calibri" w:hAnsi="Calibri" w:cs="Calibri"/>
      <w:b/>
      <w:color w:val="181717"/>
      <w:sz w:val="24"/>
    </w:rPr>
  </w:style>
  <w:style w:type="paragraph" w:customStyle="1" w:styleId="footnotedescription">
    <w:name w:val="footnote description"/>
    <w:next w:val="Normal"/>
    <w:link w:val="footnotedescriptionChar"/>
    <w:hidden/>
    <w:pPr>
      <w:spacing w:after="0" w:line="236" w:lineRule="auto"/>
      <w:ind w:left="654"/>
    </w:pPr>
    <w:rPr>
      <w:rFonts w:ascii="Calibri" w:eastAsia="Calibri" w:hAnsi="Calibri" w:cs="Calibri"/>
      <w:color w:val="181717"/>
      <w:sz w:val="14"/>
    </w:rPr>
  </w:style>
  <w:style w:type="character" w:customStyle="1" w:styleId="footnotedescriptionChar">
    <w:name w:val="footnote description Char"/>
    <w:link w:val="footnotedescription"/>
    <w:rPr>
      <w:rFonts w:ascii="Calibri" w:eastAsia="Calibri" w:hAnsi="Calibri" w:cs="Calibri"/>
      <w:color w:val="181717"/>
      <w:sz w:val="14"/>
    </w:rPr>
  </w:style>
  <w:style w:type="character" w:customStyle="1" w:styleId="footnotemark">
    <w:name w:val="footnote mark"/>
    <w:hidden/>
    <w:rPr>
      <w:rFonts w:ascii="Calibri" w:eastAsia="Calibri" w:hAnsi="Calibri" w:cs="Calibri"/>
      <w:color w:val="181717"/>
      <w:sz w:val="14"/>
      <w:vertAlign w:val="superscript"/>
    </w:rPr>
  </w:style>
  <w:style w:type="character" w:styleId="Lienhypertexte">
    <w:name w:val="Hyperlink"/>
    <w:basedOn w:val="Policepardfaut"/>
    <w:uiPriority w:val="99"/>
    <w:unhideWhenUsed/>
    <w:rsid w:val="00611456"/>
    <w:rPr>
      <w:color w:val="467886" w:themeColor="hyperlink"/>
      <w:u w:val="single"/>
    </w:rPr>
  </w:style>
  <w:style w:type="character" w:styleId="Mentionnonrsolue">
    <w:name w:val="Unresolved Mention"/>
    <w:basedOn w:val="Policepardfaut"/>
    <w:uiPriority w:val="99"/>
    <w:semiHidden/>
    <w:unhideWhenUsed/>
    <w:rsid w:val="006114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234/jet.2019.5678"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nytimes.com/" TargetMode="External"/><Relationship Id="rId4" Type="http://schemas.openxmlformats.org/officeDocument/2006/relationships/webSettings" Target="webSettings.xml"/><Relationship Id="rId9" Type="http://schemas.openxmlformats.org/officeDocument/2006/relationships/hyperlink" Target="https://www.who.int/news-room/fact-sheets/detail/climate-change-and-health" TargetMode="Externa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1278</Words>
  <Characters>7035</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Boubezari</dc:creator>
  <cp:keywords/>
  <cp:lastModifiedBy>Mohammed Boubezari</cp:lastModifiedBy>
  <cp:revision>4</cp:revision>
  <cp:lastPrinted>2026-03-07T11:55:00Z</cp:lastPrinted>
  <dcterms:created xsi:type="dcterms:W3CDTF">2026-03-07T11:55:00Z</dcterms:created>
  <dcterms:modified xsi:type="dcterms:W3CDTF">2026-10-12T10:54:00Z</dcterms:modified>
</cp:coreProperties>
</file>